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Lalwa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Entèdi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Fè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Diskriminasyon</w:t>
      </w:r>
      <w:proofErr w:type="spellEnd"/>
    </w:p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respekte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Federal sou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sivil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aplikab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epi li pa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fè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diskriminasyon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poutèt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koulè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po,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orijin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nasyonal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andikap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oubyen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sèks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annakò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avèk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domèn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diskriminasyon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seksyèl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dekri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nan 45 CFR § 92.101(a)(2)) [</w:t>
      </w:r>
      <w:r>
        <w:rPr>
          <w:rFonts w:ascii="Times New Roman" w:eastAsia="Times New Roman" w:hAnsi="Times New Roman"/>
          <w:b/>
          <w:bCs/>
          <w:sz w:val="24"/>
          <w:szCs w:val="24"/>
        </w:rPr>
        <w:t>optional:</w:t>
      </w:r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sèks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gen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ladan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karakteristik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seksyèl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ansanm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karakteristik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entèsèks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gwosès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kondisyon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asosye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oryantasyon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seksyèl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idantite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jennda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stereyotip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seksyèl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).</w:t>
      </w:r>
      <w:r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>
        <w:rPr>
          <w:rFonts w:ascii="Times New Roman" w:eastAsia="Times New Roman" w:hAnsi="Times New Roman"/>
          <w:sz w:val="24"/>
          <w:szCs w:val="24"/>
        </w:rPr>
        <w:t>] [</w:t>
      </w:r>
      <w:bookmarkStart w:id="0" w:name="_Hlk132272512"/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 xml:space="preserve">] pa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rejte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moun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 pa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trete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yon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fason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mwens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favorab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poutèt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koulè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orijin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nasyonal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andikap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sèks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bookmarkEnd w:id="0"/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</w:rPr>
        <w:t>Optional: [Name of the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benefisye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aktyèlman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yon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egzansyon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religious and/or conscience</w:t>
      </w:r>
      <w:r>
        <w:rPr>
          <w:rFonts w:ascii="Times New Roman" w:eastAsia="Times New Roman" w:hAnsi="Times New Roman"/>
          <w:sz w:val="24"/>
          <w:szCs w:val="24"/>
        </w:rPr>
        <w:t xml:space="preserve">] nan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Biwo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HHS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Sivil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ki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egzante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the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respè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list provisions of Section 1557 to which the exemption applies, and the scope/terms of that exemption</w:t>
      </w:r>
      <w:r>
        <w:rPr>
          <w:rFonts w:ascii="Times New Roman" w:eastAsia="Times New Roman" w:hAnsi="Times New Roman"/>
          <w:sz w:val="24"/>
          <w:szCs w:val="24"/>
        </w:rPr>
        <w:t>].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ab/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hAnsi="Times New Roman"/>
          <w:sz w:val="24"/>
          <w:szCs w:val="24"/>
        </w:rPr>
        <w:t>]: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• Bay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moun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ki gen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andikap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modifikasyon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rezonab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ansanm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èd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e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sèvis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siplemantè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apwopriye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gratis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kominike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byen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avèk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nou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tankou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Entèprèt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kalifye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langaj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siy</w:t>
      </w:r>
      <w:proofErr w:type="spellEnd"/>
    </w:p>
    <w:p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Enfòmasyon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alekri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lòt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fòma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gwo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lèt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odyo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fòma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elektwonik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aksesib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lòt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fòma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Ofri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sèvis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èd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lang gratis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moun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lang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prensipal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Anglè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ki ka gen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ladan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Entèprèt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kalifye</w:t>
      </w:r>
      <w:proofErr w:type="spellEnd"/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Enfòmasyon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ekri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lòt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lang.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Si w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bezwen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modifikasyon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rezonab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èd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sèvis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siplemantè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apwopriye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sèvis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èd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lang,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kontakte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Civil Rights Coordinator</w:t>
      </w:r>
      <w:r>
        <w:rPr>
          <w:rFonts w:ascii="Times New Roman" w:eastAsia="Times New Roman" w:hAnsi="Times New Roman"/>
          <w:sz w:val="24"/>
          <w:szCs w:val="24"/>
        </w:rPr>
        <w:t>].</w:t>
      </w:r>
    </w:p>
    <w:p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Si w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panse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 xml:space="preserve">] pa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sèvis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fè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diskriminasyon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nan yon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lòt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fason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sou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baz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ras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koulè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peyi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soti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laj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andikap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sèks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gendwa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fè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yon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doleyans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kote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>: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and title of Civil Rights Coordinator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mailing address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telephone number</w:t>
      </w:r>
      <w:r>
        <w:rPr>
          <w:rFonts w:ascii="Times New Roman" w:eastAsia="Times New Roman" w:hAnsi="Times New Roman"/>
          <w:sz w:val="24"/>
          <w:szCs w:val="24"/>
        </w:rPr>
        <w:t xml:space="preserve"> 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TTY number—if covered entity has one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fax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email</w:t>
      </w:r>
      <w:r>
        <w:rPr>
          <w:rFonts w:ascii="Times New Roman" w:eastAsia="Times New Roman" w:hAnsi="Times New Roman"/>
          <w:sz w:val="24"/>
          <w:szCs w:val="24"/>
        </w:rPr>
        <w:t xml:space="preserve">].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ka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fè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yon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doleyans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pèsòn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lèt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lapòs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faks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imèl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. Si w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bezwen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èd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prezante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yon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doleyans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and title of Civil Rights Coordinator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disponib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ede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w. </w:t>
      </w:r>
    </w:p>
    <w:p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kapab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depoze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yon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plent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sivil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mwayen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elektwonik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Biwo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Sivil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Depatman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Sante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Sèvis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Sosyal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Etazini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nan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Pòtay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Biwo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Sivil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la gen sou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Entènèt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Plent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ki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disponib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nan </w:t>
      </w:r>
      <w:hyperlink r:id="rId9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https://ocrportal.hhs.gov/ocr/portal/lobby.jsf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oswa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nan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lèt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lapòs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osinon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pa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telefòn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nan: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U.S. Department of Health and Human Services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200 Independence Avenue, SW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Room 509F,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HHH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Building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Washington, D.C. 20201 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1-800-368-1019, 800-537-7697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TDD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Fòm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pou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pote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plent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yo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disponib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nan </w:t>
      </w:r>
      <w:hyperlink r:id="rId10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http://www.hhs.gov/ocr/office/file/index.html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</w:rPr>
        <w:t>If applicable: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Avi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a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disponib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sou sit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entènèt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entity's</w:t>
      </w:r>
      <w:r>
        <w:rPr>
          <w:rFonts w:ascii="Times New Roman" w:eastAsia="Times New Roman" w:hAnsi="Times New Roman"/>
          <w:sz w:val="24"/>
          <w:szCs w:val="24"/>
        </w:rPr>
        <w:t>]: [</w:t>
      </w:r>
      <w:r>
        <w:rPr>
          <w:rFonts w:ascii="Times New Roman" w:eastAsia="Times New Roman" w:hAnsi="Times New Roman"/>
          <w:b/>
          <w:bCs/>
          <w:sz w:val="24"/>
          <w:szCs w:val="24"/>
        </w:rPr>
        <w:t>insert covered entity’s URL</w:t>
      </w:r>
      <w:r>
        <w:rPr>
          <w:rFonts w:ascii="Times New Roman" w:eastAsia="Times New Roman" w:hAnsi="Times New Roman"/>
          <w:sz w:val="24"/>
          <w:szCs w:val="24"/>
        </w:rPr>
        <w:t xml:space="preserve">]].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ootnoteText"/>
        <w:rPr>
          <w:b/>
          <w:bCs/>
        </w:rPr>
      </w:pPr>
      <w:r>
        <w:rPr>
          <w:rStyle w:val="FootnoteReference"/>
          <w:b/>
          <w:bCs/>
        </w:rPr>
        <w:footnoteRef/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This language/approach is 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3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2024-04-05T20:44:00Z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